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F895A0" w14:textId="77777777" w:rsidR="00687200" w:rsidRPr="00687200" w:rsidRDefault="00687200" w:rsidP="00687200">
      <w:pPr>
        <w:spacing w:before="100" w:beforeAutospacing="1" w:after="100" w:afterAutospacing="1"/>
        <w:ind w:right="-141"/>
        <w:jc w:val="both"/>
        <w:outlineLvl w:val="0"/>
        <w:rPr>
          <w:rFonts w:ascii="Calibri" w:eastAsia="Times New Roman" w:hAnsi="Calibri" w:cs="Calibri"/>
          <w:b/>
          <w:bCs/>
          <w:kern w:val="36"/>
          <w:sz w:val="44"/>
          <w:szCs w:val="44"/>
          <w:lang w:eastAsia="fr-FR"/>
          <w14:ligatures w14:val="none"/>
        </w:rPr>
      </w:pPr>
      <w:r w:rsidRPr="00687200">
        <w:rPr>
          <w:rFonts w:ascii="Calibri" w:eastAsia="Times New Roman" w:hAnsi="Calibri" w:cs="Calibri"/>
          <w:b/>
          <w:bCs/>
          <w:kern w:val="36"/>
          <w:sz w:val="44"/>
          <w:szCs w:val="44"/>
          <w:lang w:eastAsia="fr-FR"/>
          <w14:ligatures w14:val="none"/>
        </w:rPr>
        <w:t>Se préparer au concours d’entrée à l’ESA</w:t>
      </w:r>
    </w:p>
    <w:p w14:paraId="6590D172" w14:textId="77777777" w:rsidR="00687200" w:rsidRPr="00687200" w:rsidRDefault="00687200" w:rsidP="00687200">
      <w:pPr>
        <w:spacing w:before="100" w:beforeAutospacing="1" w:after="100" w:afterAutospacing="1"/>
        <w:ind w:right="-141"/>
        <w:jc w:val="both"/>
        <w:outlineLvl w:val="1"/>
        <w:rPr>
          <w:rFonts w:ascii="Calibri" w:eastAsia="Times New Roman" w:hAnsi="Calibri" w:cs="Calibri"/>
          <w:b/>
          <w:bCs/>
          <w:color w:val="3A3A3A"/>
          <w:kern w:val="0"/>
          <w:sz w:val="36"/>
          <w:szCs w:val="36"/>
          <w:lang w:eastAsia="fr-FR"/>
          <w14:ligatures w14:val="none"/>
        </w:rPr>
      </w:pPr>
      <w:r w:rsidRPr="00687200">
        <w:rPr>
          <w:rFonts w:ascii="Calibri" w:eastAsia="Times New Roman" w:hAnsi="Calibri" w:cs="Calibri"/>
          <w:b/>
          <w:bCs/>
          <w:color w:val="3A3A3A"/>
          <w:kern w:val="0"/>
          <w:sz w:val="36"/>
          <w:szCs w:val="36"/>
          <w:lang w:eastAsia="fr-FR"/>
          <w14:ligatures w14:val="none"/>
        </w:rPr>
        <w:t>CAPACITÉS EXIGIBLES DANS LES ÉPREUVES SCIENTIFIQUES</w:t>
      </w:r>
    </w:p>
    <w:p w14:paraId="7FBFF6B3" w14:textId="77777777" w:rsidR="00687200" w:rsidRPr="00687200" w:rsidRDefault="00687200" w:rsidP="00687200">
      <w:pPr>
        <w:spacing w:before="100" w:beforeAutospacing="1" w:after="100" w:afterAutospacing="1"/>
        <w:ind w:right="-141"/>
        <w:jc w:val="both"/>
        <w:rPr>
          <w:rFonts w:ascii="Calibri" w:eastAsia="Times New Roman" w:hAnsi="Calibri" w:cs="Calibri"/>
          <w:color w:val="3A3A3A"/>
          <w:kern w:val="0"/>
          <w:lang w:eastAsia="fr-FR"/>
          <w14:ligatures w14:val="none"/>
        </w:rPr>
      </w:pPr>
      <w:r w:rsidRPr="00687200">
        <w:rPr>
          <w:rFonts w:ascii="Calibri" w:eastAsia="Times New Roman" w:hAnsi="Calibri" w:cs="Calibri"/>
          <w:color w:val="3A3A3A"/>
          <w:kern w:val="0"/>
          <w:lang w:eastAsia="fr-FR"/>
          <w14:ligatures w14:val="none"/>
        </w:rPr>
        <w:t>Pour les trois épreuves scientifiques, les candidats doivent répondre à plusieurs questions ou problèmes portant sur une partie du programme officiel obligatoire de l’enseignement de spécialité (mathématiques, physique-chimie, sciences de la vie et de la terre – les candidats choisissant 2 matières sur les 3) de la classe de terminale générale pour l’année scolaire en cours.</w:t>
      </w:r>
    </w:p>
    <w:p w14:paraId="02682DA3" w14:textId="77777777" w:rsidR="00687200" w:rsidRPr="00687200" w:rsidRDefault="00687200" w:rsidP="00687200">
      <w:pPr>
        <w:spacing w:before="100" w:beforeAutospacing="1" w:after="100" w:afterAutospacing="1"/>
        <w:ind w:right="-141"/>
        <w:jc w:val="both"/>
        <w:rPr>
          <w:rFonts w:ascii="Calibri" w:eastAsia="Times New Roman" w:hAnsi="Calibri" w:cs="Calibri"/>
          <w:color w:val="3A3A3A"/>
          <w:kern w:val="0"/>
          <w:lang w:eastAsia="fr-FR"/>
          <w14:ligatures w14:val="none"/>
        </w:rPr>
      </w:pPr>
      <w:r w:rsidRPr="00687200">
        <w:rPr>
          <w:rFonts w:ascii="Calibri" w:eastAsia="Times New Roman" w:hAnsi="Calibri" w:cs="Calibri"/>
          <w:color w:val="3A3A3A"/>
          <w:kern w:val="0"/>
          <w:lang w:eastAsia="fr-FR"/>
          <w14:ligatures w14:val="none"/>
        </w:rPr>
        <w:t>Afin de guider les candidats dans leurs révisions, vous trouverez ci-dessous les capacités exigibles dans chacune des matières.</w:t>
      </w:r>
    </w:p>
    <w:p w14:paraId="71AB7C63" w14:textId="77777777" w:rsidR="00687200" w:rsidRPr="00687200" w:rsidRDefault="00687200" w:rsidP="00687200">
      <w:pPr>
        <w:spacing w:after="100" w:afterAutospacing="1"/>
        <w:ind w:right="-141"/>
        <w:jc w:val="both"/>
        <w:outlineLvl w:val="3"/>
        <w:rPr>
          <w:rFonts w:ascii="Calibri" w:eastAsia="Times New Roman" w:hAnsi="Calibri" w:cs="Calibri"/>
          <w:b/>
          <w:bCs/>
          <w:color w:val="3A3A3A"/>
          <w:kern w:val="0"/>
          <w:lang w:eastAsia="fr-FR"/>
          <w14:ligatures w14:val="none"/>
        </w:rPr>
      </w:pPr>
      <w:r w:rsidRPr="00687200">
        <w:rPr>
          <w:rFonts w:ascii="Calibri" w:eastAsia="Times New Roman" w:hAnsi="Calibri" w:cs="Calibri"/>
          <w:b/>
          <w:bCs/>
          <w:color w:val="3A3A3A"/>
          <w:kern w:val="0"/>
          <w:lang w:eastAsia="fr-FR"/>
          <w14:ligatures w14:val="none"/>
        </w:rPr>
        <w:t>Capacités exigibles pour chaque matière scientifique</w:t>
      </w:r>
    </w:p>
    <w:p w14:paraId="5ACFC851" w14:textId="429AFF73" w:rsidR="00687200" w:rsidRPr="00687200" w:rsidRDefault="00687200" w:rsidP="00687200">
      <w:pPr>
        <w:numPr>
          <w:ilvl w:val="0"/>
          <w:numId w:val="2"/>
        </w:numPr>
        <w:spacing w:afterAutospacing="1"/>
        <w:ind w:left="0" w:right="-141"/>
        <w:jc w:val="both"/>
        <w:rPr>
          <w:rFonts w:ascii="Calibri" w:eastAsia="Times New Roman" w:hAnsi="Calibri" w:cs="Calibri"/>
          <w:color w:val="3A3A3A"/>
          <w:kern w:val="0"/>
          <w:lang w:eastAsia="fr-FR"/>
          <w14:ligatures w14:val="none"/>
        </w:rPr>
      </w:pPr>
      <w:r w:rsidRPr="00687200">
        <w:rPr>
          <w:rFonts w:ascii="Calibri" w:eastAsia="Times New Roman" w:hAnsi="Calibri" w:cs="Calibri"/>
          <w:color w:val="0000FF"/>
          <w:kern w:val="0"/>
          <w:u w:val="single"/>
          <w:lang w:eastAsia="fr-FR"/>
          <w14:ligatures w14:val="none"/>
        </w:rPr>
        <w:t>Capacités exigibles en mathématiques PDF – 654 Ko</w:t>
      </w:r>
    </w:p>
    <w:p w14:paraId="7044C0FC" w14:textId="69923B22" w:rsidR="00687200" w:rsidRPr="00687200" w:rsidRDefault="00687200" w:rsidP="00687200">
      <w:pPr>
        <w:numPr>
          <w:ilvl w:val="0"/>
          <w:numId w:val="2"/>
        </w:numPr>
        <w:spacing w:beforeAutospacing="1" w:afterAutospacing="1"/>
        <w:ind w:left="0" w:right="-141"/>
        <w:jc w:val="both"/>
        <w:rPr>
          <w:rFonts w:ascii="Calibri" w:eastAsia="Times New Roman" w:hAnsi="Calibri" w:cs="Calibri"/>
          <w:color w:val="3A3A3A"/>
          <w:kern w:val="0"/>
          <w:lang w:eastAsia="fr-FR"/>
          <w14:ligatures w14:val="none"/>
        </w:rPr>
      </w:pPr>
      <w:r w:rsidRPr="00687200">
        <w:rPr>
          <w:rFonts w:ascii="Calibri" w:eastAsia="Times New Roman" w:hAnsi="Calibri" w:cs="Calibri"/>
          <w:color w:val="0000FF"/>
          <w:kern w:val="0"/>
          <w:u w:val="single"/>
          <w:lang w:eastAsia="fr-FR"/>
          <w14:ligatures w14:val="none"/>
        </w:rPr>
        <w:t>Capacités exigibles en physique-chimie PDF – 338 Ko</w:t>
      </w:r>
    </w:p>
    <w:p w14:paraId="18AC8387" w14:textId="7D67F27B" w:rsidR="00687200" w:rsidRPr="00687200" w:rsidRDefault="00687200" w:rsidP="00687200">
      <w:pPr>
        <w:numPr>
          <w:ilvl w:val="0"/>
          <w:numId w:val="2"/>
        </w:numPr>
        <w:spacing w:beforeAutospacing="1"/>
        <w:ind w:left="0" w:right="-141"/>
        <w:jc w:val="both"/>
        <w:rPr>
          <w:rFonts w:ascii="Calibri" w:eastAsia="Times New Roman" w:hAnsi="Calibri" w:cs="Calibri"/>
          <w:color w:val="3A3A3A"/>
          <w:kern w:val="0"/>
          <w:lang w:eastAsia="fr-FR"/>
          <w14:ligatures w14:val="none"/>
        </w:rPr>
      </w:pPr>
      <w:r w:rsidRPr="00687200">
        <w:rPr>
          <w:rFonts w:ascii="Calibri" w:eastAsia="Times New Roman" w:hAnsi="Calibri" w:cs="Calibri"/>
          <w:color w:val="0000FF"/>
          <w:kern w:val="0"/>
          <w:u w:val="single"/>
          <w:lang w:eastAsia="fr-FR"/>
          <w14:ligatures w14:val="none"/>
        </w:rPr>
        <w:t>Capacités exigibles en sciences et vie de la terre PDF – 405 Ko</w:t>
      </w:r>
    </w:p>
    <w:p w14:paraId="2D3E8ED0" w14:textId="77777777" w:rsidR="00687200" w:rsidRPr="00687200" w:rsidRDefault="00687200" w:rsidP="00687200">
      <w:pPr>
        <w:spacing w:beforeAutospacing="1" w:afterAutospacing="1"/>
        <w:ind w:right="-141"/>
        <w:jc w:val="both"/>
        <w:outlineLvl w:val="2"/>
        <w:rPr>
          <w:rFonts w:ascii="Calibri" w:eastAsia="Times New Roman" w:hAnsi="Calibri" w:cs="Calibri"/>
          <w:b/>
          <w:bCs/>
          <w:color w:val="3A3A3A"/>
          <w:kern w:val="0"/>
          <w:sz w:val="27"/>
          <w:szCs w:val="27"/>
          <w:lang w:eastAsia="fr-FR"/>
          <w14:ligatures w14:val="none"/>
        </w:rPr>
      </w:pPr>
      <w:r w:rsidRPr="00687200">
        <w:rPr>
          <w:rFonts w:ascii="Calibri" w:eastAsia="Times New Roman" w:hAnsi="Calibri" w:cs="Calibri"/>
          <w:b/>
          <w:bCs/>
          <w:color w:val="3A3A3A"/>
          <w:kern w:val="0"/>
          <w:sz w:val="27"/>
          <w:szCs w:val="27"/>
          <w:lang w:eastAsia="fr-FR"/>
          <w14:ligatures w14:val="none"/>
        </w:rPr>
        <w:t>ANNALES DES ÉPREUVES D’ADMISSIBILITÉ</w:t>
      </w:r>
    </w:p>
    <w:p w14:paraId="53F980F3" w14:textId="77777777" w:rsidR="00687200" w:rsidRPr="00687200" w:rsidRDefault="00687200" w:rsidP="00687200">
      <w:pPr>
        <w:spacing w:before="100" w:beforeAutospacing="1" w:after="100" w:afterAutospacing="1"/>
        <w:ind w:right="-141"/>
        <w:jc w:val="both"/>
        <w:rPr>
          <w:rFonts w:ascii="Calibri" w:eastAsia="Times New Roman" w:hAnsi="Calibri" w:cs="Calibri"/>
          <w:color w:val="3A3A3A"/>
          <w:kern w:val="0"/>
          <w:lang w:eastAsia="fr-FR"/>
          <w14:ligatures w14:val="none"/>
        </w:rPr>
      </w:pPr>
      <w:r w:rsidRPr="00687200">
        <w:rPr>
          <w:rFonts w:ascii="Calibri" w:eastAsia="Times New Roman" w:hAnsi="Calibri" w:cs="Calibri"/>
          <w:color w:val="3A3A3A"/>
          <w:kern w:val="0"/>
          <w:lang w:eastAsia="fr-FR"/>
          <w14:ligatures w14:val="none"/>
        </w:rPr>
        <w:t>Pour aider les candidats à préparer le concours d’entrée à l’École de santé des armées, vous trouverez sur cette page les annales des épreuves d’admissibilité ainsi que les rapports de jury qui permettent d’avoir un aperçu du déroulé de l’épreuve concernée.</w:t>
      </w:r>
    </w:p>
    <w:p w14:paraId="25D4DDBE" w14:textId="77777777" w:rsidR="00687200" w:rsidRPr="00687200" w:rsidRDefault="00687200" w:rsidP="00687200">
      <w:pPr>
        <w:ind w:right="-141"/>
        <w:jc w:val="both"/>
        <w:outlineLvl w:val="2"/>
        <w:rPr>
          <w:rFonts w:ascii="Calibri" w:eastAsia="Times New Roman" w:hAnsi="Calibri" w:cs="Calibri"/>
          <w:b/>
          <w:bCs/>
          <w:color w:val="3A3A3A"/>
          <w:kern w:val="0"/>
          <w:sz w:val="27"/>
          <w:szCs w:val="27"/>
          <w:lang w:eastAsia="fr-FR"/>
          <w14:ligatures w14:val="none"/>
        </w:rPr>
      </w:pPr>
      <w:r w:rsidRPr="00687200">
        <w:rPr>
          <w:rFonts w:ascii="Calibri" w:eastAsia="Times New Roman" w:hAnsi="Calibri" w:cs="Calibri"/>
          <w:b/>
          <w:bCs/>
          <w:color w:val="3A3A3A"/>
          <w:kern w:val="0"/>
          <w:sz w:val="27"/>
          <w:szCs w:val="27"/>
          <w:lang w:eastAsia="fr-FR"/>
          <w14:ligatures w14:val="none"/>
        </w:rPr>
        <w:t>Anglais</w:t>
      </w:r>
    </w:p>
    <w:p w14:paraId="3FC0B5F6" w14:textId="4D7851E2" w:rsidR="00687200" w:rsidRPr="00687200" w:rsidRDefault="00687200" w:rsidP="00687200">
      <w:pPr>
        <w:ind w:right="-141"/>
        <w:jc w:val="both"/>
        <w:outlineLvl w:val="2"/>
        <w:rPr>
          <w:rFonts w:ascii="Calibri" w:eastAsia="Times New Roman" w:hAnsi="Calibri" w:cs="Calibri"/>
          <w:b/>
          <w:bCs/>
          <w:color w:val="3A3A3A"/>
          <w:kern w:val="0"/>
          <w:sz w:val="27"/>
          <w:szCs w:val="27"/>
          <w:lang w:eastAsia="fr-FR"/>
          <w14:ligatures w14:val="none"/>
        </w:rPr>
      </w:pPr>
      <w:r w:rsidRPr="00687200">
        <w:rPr>
          <w:rFonts w:ascii="Calibri" w:eastAsia="Times New Roman" w:hAnsi="Calibri" w:cs="Calibri"/>
          <w:b/>
          <w:bCs/>
          <w:color w:val="3A3A3A"/>
          <w:kern w:val="0"/>
          <w:sz w:val="27"/>
          <w:szCs w:val="27"/>
          <w:lang w:eastAsia="fr-FR"/>
          <w14:ligatures w14:val="none"/>
        </w:rPr>
        <w:t>Français</w:t>
      </w:r>
    </w:p>
    <w:p w14:paraId="0291EC77" w14:textId="74F4251D" w:rsidR="00687200" w:rsidRPr="00687200" w:rsidRDefault="00687200" w:rsidP="00687200">
      <w:pPr>
        <w:ind w:right="-141"/>
        <w:jc w:val="both"/>
        <w:outlineLvl w:val="2"/>
        <w:rPr>
          <w:rFonts w:ascii="Calibri" w:eastAsia="Times New Roman" w:hAnsi="Calibri" w:cs="Calibri"/>
          <w:b/>
          <w:bCs/>
          <w:color w:val="3A3A3A"/>
          <w:kern w:val="0"/>
          <w:sz w:val="27"/>
          <w:szCs w:val="27"/>
          <w:lang w:eastAsia="fr-FR"/>
          <w14:ligatures w14:val="none"/>
        </w:rPr>
      </w:pPr>
      <w:r w:rsidRPr="00687200">
        <w:rPr>
          <w:rFonts w:ascii="Calibri" w:eastAsia="Times New Roman" w:hAnsi="Calibri" w:cs="Calibri"/>
          <w:b/>
          <w:bCs/>
          <w:color w:val="3A3A3A"/>
          <w:kern w:val="0"/>
          <w:sz w:val="27"/>
          <w:szCs w:val="27"/>
          <w:lang w:eastAsia="fr-FR"/>
          <w14:ligatures w14:val="none"/>
        </w:rPr>
        <w:t>Mathématiques</w:t>
      </w:r>
    </w:p>
    <w:p w14:paraId="2E7A5820" w14:textId="6DC114F9" w:rsidR="00687200" w:rsidRPr="00687200" w:rsidRDefault="00687200" w:rsidP="00687200">
      <w:pPr>
        <w:ind w:right="-141"/>
        <w:jc w:val="both"/>
        <w:outlineLvl w:val="2"/>
        <w:rPr>
          <w:rFonts w:ascii="Calibri" w:eastAsia="Times New Roman" w:hAnsi="Calibri" w:cs="Calibri"/>
          <w:b/>
          <w:bCs/>
          <w:color w:val="3A3A3A"/>
          <w:kern w:val="0"/>
          <w:sz w:val="27"/>
          <w:szCs w:val="27"/>
          <w:lang w:eastAsia="fr-FR"/>
          <w14:ligatures w14:val="none"/>
        </w:rPr>
      </w:pPr>
      <w:r w:rsidRPr="00687200">
        <w:rPr>
          <w:rFonts w:ascii="Calibri" w:eastAsia="Times New Roman" w:hAnsi="Calibri" w:cs="Calibri"/>
          <w:b/>
          <w:bCs/>
          <w:color w:val="3A3A3A"/>
          <w:kern w:val="0"/>
          <w:sz w:val="27"/>
          <w:szCs w:val="27"/>
          <w:lang w:eastAsia="fr-FR"/>
          <w14:ligatures w14:val="none"/>
        </w:rPr>
        <w:t>Physique-Chimie</w:t>
      </w:r>
    </w:p>
    <w:p w14:paraId="18119013" w14:textId="6F08818B" w:rsidR="00687200" w:rsidRPr="00687200" w:rsidRDefault="00687200" w:rsidP="00687200">
      <w:pPr>
        <w:ind w:right="-141"/>
        <w:jc w:val="both"/>
        <w:outlineLvl w:val="2"/>
        <w:rPr>
          <w:rFonts w:ascii="Calibri" w:eastAsia="Times New Roman" w:hAnsi="Calibri" w:cs="Calibri"/>
          <w:b/>
          <w:bCs/>
          <w:color w:val="3A3A3A"/>
          <w:kern w:val="0"/>
          <w:sz w:val="27"/>
          <w:szCs w:val="27"/>
          <w:lang w:eastAsia="fr-FR"/>
          <w14:ligatures w14:val="none"/>
        </w:rPr>
      </w:pPr>
      <w:r w:rsidRPr="00687200">
        <w:rPr>
          <w:rFonts w:ascii="Calibri" w:eastAsia="Times New Roman" w:hAnsi="Calibri" w:cs="Calibri"/>
          <w:b/>
          <w:bCs/>
          <w:color w:val="3A3A3A"/>
          <w:kern w:val="0"/>
          <w:sz w:val="27"/>
          <w:szCs w:val="27"/>
          <w:lang w:eastAsia="fr-FR"/>
          <w14:ligatures w14:val="none"/>
        </w:rPr>
        <w:t>SVT (Sciences de la vie et de la terre</w:t>
      </w:r>
    </w:p>
    <w:p w14:paraId="79D897A3" w14:textId="77777777" w:rsidR="00687200" w:rsidRPr="00687200" w:rsidRDefault="00687200" w:rsidP="00687200">
      <w:pPr>
        <w:ind w:right="-141"/>
        <w:jc w:val="both"/>
        <w:outlineLvl w:val="2"/>
        <w:rPr>
          <w:rFonts w:ascii="Calibri" w:eastAsia="Times New Roman" w:hAnsi="Calibri" w:cs="Calibri"/>
          <w:b/>
          <w:bCs/>
          <w:color w:val="3A3A3A"/>
          <w:kern w:val="0"/>
          <w:sz w:val="27"/>
          <w:szCs w:val="27"/>
          <w:lang w:eastAsia="fr-FR"/>
          <w14:ligatures w14:val="none"/>
        </w:rPr>
      </w:pPr>
    </w:p>
    <w:p w14:paraId="37F23524" w14:textId="77777777" w:rsidR="00687200" w:rsidRDefault="00687200" w:rsidP="00687200">
      <w:pPr>
        <w:spacing w:before="100" w:beforeAutospacing="1" w:after="100" w:afterAutospacing="1"/>
        <w:ind w:right="-141"/>
        <w:jc w:val="both"/>
        <w:outlineLvl w:val="2"/>
        <w:rPr>
          <w:rFonts w:ascii="Calibri" w:eastAsia="Times New Roman" w:hAnsi="Calibri" w:cs="Calibri"/>
          <w:b/>
          <w:bCs/>
          <w:kern w:val="0"/>
          <w:sz w:val="27"/>
          <w:szCs w:val="27"/>
          <w:lang w:eastAsia="fr-FR"/>
          <w14:ligatures w14:val="none"/>
        </w:rPr>
      </w:pPr>
      <w:r w:rsidRPr="00687200">
        <w:rPr>
          <w:rFonts w:ascii="Calibri" w:eastAsia="Times New Roman" w:hAnsi="Calibri" w:cs="Calibri"/>
          <w:b/>
          <w:bCs/>
          <w:kern w:val="0"/>
          <w:sz w:val="27"/>
          <w:szCs w:val="27"/>
          <w:lang w:eastAsia="fr-FR"/>
          <w14:ligatures w14:val="none"/>
        </w:rPr>
        <w:t>RAPPORTS DE JURY</w:t>
      </w:r>
    </w:p>
    <w:p w14:paraId="2C2D85A4" w14:textId="1542FE0F" w:rsidR="00E132A5" w:rsidRPr="0097689D" w:rsidRDefault="00687200" w:rsidP="0097689D">
      <w:pPr>
        <w:spacing w:before="100" w:beforeAutospacing="1" w:after="100" w:afterAutospacing="1"/>
        <w:ind w:right="-141"/>
        <w:jc w:val="both"/>
        <w:outlineLvl w:val="2"/>
        <w:rPr>
          <w:rFonts w:ascii="Calibri" w:eastAsia="Times New Roman" w:hAnsi="Calibri" w:cs="Calibri"/>
          <w:b/>
          <w:bCs/>
          <w:kern w:val="0"/>
          <w:sz w:val="27"/>
          <w:szCs w:val="27"/>
          <w:lang w:eastAsia="fr-FR"/>
          <w14:ligatures w14:val="none"/>
        </w:rPr>
      </w:pPr>
      <w:r>
        <w:rPr>
          <w:rFonts w:ascii="Calibri" w:eastAsia="Times New Roman" w:hAnsi="Calibri" w:cs="Calibri"/>
          <w:b/>
          <w:bCs/>
          <w:kern w:val="0"/>
          <w:sz w:val="27"/>
          <w:szCs w:val="27"/>
          <w:lang w:eastAsia="fr-FR"/>
          <w14:ligatures w14:val="none"/>
        </w:rPr>
        <w:t>…</w:t>
      </w:r>
    </w:p>
    <w:sectPr w:rsidR="00E132A5" w:rsidRPr="0097689D" w:rsidSect="00687200">
      <w:pgSz w:w="11906" w:h="16838"/>
      <w:pgMar w:top="1417" w:right="992" w:bottom="1417" w:left="99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655993"/>
    <w:multiLevelType w:val="multilevel"/>
    <w:tmpl w:val="FAC612BC"/>
    <w:lvl w:ilvl="0">
      <w:start w:val="4"/>
      <w:numFmt w:val="decimal"/>
      <w:lvlText w:val="%1."/>
      <w:lvlJc w:val="left"/>
      <w:pPr>
        <w:ind w:left="863" w:hanging="437"/>
      </w:pPr>
      <w:rPr>
        <w:rFonts w:ascii="Arial" w:eastAsia="Arial" w:hAnsi="Arial" w:cs="Arial" w:hint="default"/>
        <w:b/>
        <w:bCs/>
        <w:color w:val="1A1A1A"/>
        <w:spacing w:val="-1"/>
        <w:w w:val="90"/>
        <w:sz w:val="17"/>
        <w:szCs w:val="17"/>
      </w:rPr>
    </w:lvl>
    <w:lvl w:ilvl="1">
      <w:start w:val="1"/>
      <w:numFmt w:val="decimal"/>
      <w:lvlText w:val="%2."/>
      <w:lvlJc w:val="left"/>
      <w:pPr>
        <w:ind w:left="574" w:hanging="339"/>
        <w:jc w:val="right"/>
      </w:pPr>
      <w:rPr>
        <w:rFonts w:hint="default"/>
        <w:b/>
        <w:bCs/>
        <w:w w:val="102"/>
      </w:rPr>
    </w:lvl>
    <w:lvl w:ilvl="2">
      <w:start w:val="1"/>
      <w:numFmt w:val="decimal"/>
      <w:pStyle w:val="Titre3"/>
      <w:lvlText w:val="%2.%3."/>
      <w:lvlJc w:val="left"/>
      <w:pPr>
        <w:ind w:left="886" w:hanging="400"/>
        <w:jc w:val="right"/>
      </w:pPr>
      <w:rPr>
        <w:rFonts w:hint="default"/>
        <w:b/>
        <w:bCs/>
        <w:w w:val="103"/>
      </w:rPr>
    </w:lvl>
    <w:lvl w:ilvl="3">
      <w:numFmt w:val="bullet"/>
      <w:lvlText w:val="-"/>
      <w:lvlJc w:val="left"/>
      <w:pPr>
        <w:ind w:left="1292" w:hanging="247"/>
      </w:pPr>
      <w:rPr>
        <w:rFonts w:hint="default"/>
        <w:w w:val="109"/>
      </w:rPr>
    </w:lvl>
    <w:lvl w:ilvl="4">
      <w:numFmt w:val="bullet"/>
      <w:lvlText w:val="•"/>
      <w:lvlJc w:val="left"/>
      <w:pPr>
        <w:ind w:left="1300" w:hanging="247"/>
      </w:pPr>
      <w:rPr>
        <w:rFonts w:hint="default"/>
      </w:rPr>
    </w:lvl>
    <w:lvl w:ilvl="5">
      <w:numFmt w:val="bullet"/>
      <w:lvlText w:val="•"/>
      <w:lvlJc w:val="left"/>
      <w:pPr>
        <w:ind w:left="1320" w:hanging="247"/>
      </w:pPr>
      <w:rPr>
        <w:rFonts w:hint="default"/>
      </w:rPr>
    </w:lvl>
    <w:lvl w:ilvl="6">
      <w:numFmt w:val="bullet"/>
      <w:lvlText w:val="•"/>
      <w:lvlJc w:val="left"/>
      <w:pPr>
        <w:ind w:left="2972" w:hanging="247"/>
      </w:pPr>
      <w:rPr>
        <w:rFonts w:hint="default"/>
      </w:rPr>
    </w:lvl>
    <w:lvl w:ilvl="7">
      <w:numFmt w:val="bullet"/>
      <w:lvlText w:val="•"/>
      <w:lvlJc w:val="left"/>
      <w:pPr>
        <w:ind w:left="4625" w:hanging="247"/>
      </w:pPr>
      <w:rPr>
        <w:rFonts w:hint="default"/>
      </w:rPr>
    </w:lvl>
    <w:lvl w:ilvl="8">
      <w:numFmt w:val="bullet"/>
      <w:lvlText w:val="•"/>
      <w:lvlJc w:val="left"/>
      <w:pPr>
        <w:ind w:left="6278" w:hanging="247"/>
      </w:pPr>
      <w:rPr>
        <w:rFonts w:hint="default"/>
      </w:rPr>
    </w:lvl>
  </w:abstractNum>
  <w:abstractNum w:abstractNumId="1" w15:restartNumberingAfterBreak="0">
    <w:nsid w:val="60A262DC"/>
    <w:multiLevelType w:val="multilevel"/>
    <w:tmpl w:val="CA525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544974048">
    <w:abstractNumId w:val="0"/>
  </w:num>
  <w:num w:numId="2" w16cid:durableId="16121247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7200"/>
    <w:rsid w:val="00303274"/>
    <w:rsid w:val="00306B5A"/>
    <w:rsid w:val="003E24D2"/>
    <w:rsid w:val="00552F79"/>
    <w:rsid w:val="005A76EC"/>
    <w:rsid w:val="00687200"/>
    <w:rsid w:val="0088171C"/>
    <w:rsid w:val="0097689D"/>
    <w:rsid w:val="009869D8"/>
    <w:rsid w:val="009F2474"/>
    <w:rsid w:val="00A31229"/>
    <w:rsid w:val="00AF3258"/>
    <w:rsid w:val="00B152E2"/>
    <w:rsid w:val="00B41E26"/>
    <w:rsid w:val="00DE6BF8"/>
    <w:rsid w:val="00E132A5"/>
    <w:rsid w:val="00EB241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4:docId w14:val="1B7C8873"/>
  <w15:chartTrackingRefBased/>
  <w15:docId w15:val="{C8968986-0289-D549-9AF0-535A18F20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FR"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552F79"/>
    <w:pPr>
      <w:keepNext/>
      <w:keepLines/>
      <w:spacing w:before="240"/>
      <w:outlineLvl w:val="0"/>
    </w:pPr>
    <w:rPr>
      <w:rFonts w:asciiTheme="majorHAnsi" w:eastAsiaTheme="majorEastAsia" w:hAnsiTheme="majorHAnsi" w:cstheme="majorBidi"/>
      <w:color w:val="0F4761" w:themeColor="accent1" w:themeShade="BF"/>
      <w:sz w:val="32"/>
      <w:szCs w:val="32"/>
    </w:rPr>
  </w:style>
  <w:style w:type="paragraph" w:styleId="Titre2">
    <w:name w:val="heading 2"/>
    <w:basedOn w:val="Normal"/>
    <w:next w:val="Normal"/>
    <w:link w:val="Titre2Car"/>
    <w:uiPriority w:val="9"/>
    <w:unhideWhenUsed/>
    <w:qFormat/>
    <w:rsid w:val="0068720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0">
    <w:name w:val="heading 3"/>
    <w:basedOn w:val="Normal"/>
    <w:next w:val="Normal"/>
    <w:link w:val="Titre3Car"/>
    <w:uiPriority w:val="9"/>
    <w:unhideWhenUsed/>
    <w:qFormat/>
    <w:rsid w:val="00687200"/>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unhideWhenUsed/>
    <w:qFormat/>
    <w:rsid w:val="00687200"/>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687200"/>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687200"/>
    <w:pPr>
      <w:keepNext/>
      <w:keepLines/>
      <w:spacing w:before="4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687200"/>
    <w:pPr>
      <w:keepNext/>
      <w:keepLines/>
      <w:spacing w:before="4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687200"/>
    <w:pPr>
      <w:keepNext/>
      <w:keepLines/>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687200"/>
    <w:pPr>
      <w:keepNext/>
      <w:keepLines/>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Titre3">
    <w:name w:val="Titre3"/>
    <w:basedOn w:val="Titre1"/>
    <w:rsid w:val="00552F79"/>
    <w:pPr>
      <w:keepNext w:val="0"/>
      <w:keepLines w:val="0"/>
      <w:widowControl w:val="0"/>
      <w:numPr>
        <w:ilvl w:val="2"/>
        <w:numId w:val="1"/>
      </w:numPr>
      <w:tabs>
        <w:tab w:val="left" w:pos="829"/>
      </w:tabs>
      <w:autoSpaceDE w:val="0"/>
      <w:autoSpaceDN w:val="0"/>
      <w:spacing w:before="0"/>
      <w:jc w:val="both"/>
    </w:pPr>
    <w:rPr>
      <w:rFonts w:ascii="Times New Roman" w:eastAsia="Times New Roman" w:hAnsi="Times New Roman" w:cs="Times New Roman"/>
      <w:b/>
      <w:bCs/>
      <w:color w:val="212121"/>
      <w:w w:val="103"/>
      <w:sz w:val="23"/>
      <w:szCs w:val="23"/>
    </w:rPr>
  </w:style>
  <w:style w:type="character" w:customStyle="1" w:styleId="Titre1Car">
    <w:name w:val="Titre 1 Car"/>
    <w:basedOn w:val="Policepardfaut"/>
    <w:link w:val="Titre1"/>
    <w:uiPriority w:val="9"/>
    <w:rsid w:val="00552F79"/>
    <w:rPr>
      <w:rFonts w:asciiTheme="majorHAnsi" w:eastAsiaTheme="majorEastAsia" w:hAnsiTheme="majorHAnsi" w:cstheme="majorBidi"/>
      <w:color w:val="0F4761" w:themeColor="accent1" w:themeShade="BF"/>
      <w:sz w:val="32"/>
      <w:szCs w:val="32"/>
    </w:rPr>
  </w:style>
  <w:style w:type="character" w:customStyle="1" w:styleId="Titre2Car">
    <w:name w:val="Titre 2 Car"/>
    <w:basedOn w:val="Policepardfaut"/>
    <w:link w:val="Titre2"/>
    <w:uiPriority w:val="9"/>
    <w:rsid w:val="00687200"/>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0"/>
    <w:uiPriority w:val="9"/>
    <w:rsid w:val="00687200"/>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rsid w:val="00687200"/>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687200"/>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687200"/>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687200"/>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687200"/>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687200"/>
    <w:rPr>
      <w:rFonts w:eastAsiaTheme="majorEastAsia" w:cstheme="majorBidi"/>
      <w:color w:val="272727" w:themeColor="text1" w:themeTint="D8"/>
    </w:rPr>
  </w:style>
  <w:style w:type="paragraph" w:styleId="Titre">
    <w:name w:val="Title"/>
    <w:basedOn w:val="Normal"/>
    <w:next w:val="Normal"/>
    <w:link w:val="TitreCar"/>
    <w:uiPriority w:val="10"/>
    <w:qFormat/>
    <w:rsid w:val="00687200"/>
    <w:pPr>
      <w:spacing w:after="80"/>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687200"/>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687200"/>
    <w:pPr>
      <w:numPr>
        <w:ilvl w:val="1"/>
      </w:numPr>
      <w:spacing w:after="160"/>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687200"/>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687200"/>
    <w:pPr>
      <w:spacing w:before="160" w:after="160"/>
      <w:jc w:val="center"/>
    </w:pPr>
    <w:rPr>
      <w:i/>
      <w:iCs/>
      <w:color w:val="404040" w:themeColor="text1" w:themeTint="BF"/>
    </w:rPr>
  </w:style>
  <w:style w:type="character" w:customStyle="1" w:styleId="CitationCar">
    <w:name w:val="Citation Car"/>
    <w:basedOn w:val="Policepardfaut"/>
    <w:link w:val="Citation"/>
    <w:uiPriority w:val="29"/>
    <w:rsid w:val="00687200"/>
    <w:rPr>
      <w:i/>
      <w:iCs/>
      <w:color w:val="404040" w:themeColor="text1" w:themeTint="BF"/>
    </w:rPr>
  </w:style>
  <w:style w:type="paragraph" w:styleId="Paragraphedeliste">
    <w:name w:val="List Paragraph"/>
    <w:basedOn w:val="Normal"/>
    <w:uiPriority w:val="34"/>
    <w:qFormat/>
    <w:rsid w:val="00687200"/>
    <w:pPr>
      <w:ind w:left="720"/>
      <w:contextualSpacing/>
    </w:pPr>
  </w:style>
  <w:style w:type="character" w:styleId="Accentuationintense">
    <w:name w:val="Intense Emphasis"/>
    <w:basedOn w:val="Policepardfaut"/>
    <w:uiPriority w:val="21"/>
    <w:qFormat/>
    <w:rsid w:val="00687200"/>
    <w:rPr>
      <w:i/>
      <w:iCs/>
      <w:color w:val="0F4761" w:themeColor="accent1" w:themeShade="BF"/>
    </w:rPr>
  </w:style>
  <w:style w:type="paragraph" w:styleId="Citationintense">
    <w:name w:val="Intense Quote"/>
    <w:basedOn w:val="Normal"/>
    <w:next w:val="Normal"/>
    <w:link w:val="CitationintenseCar"/>
    <w:uiPriority w:val="30"/>
    <w:qFormat/>
    <w:rsid w:val="0068720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687200"/>
    <w:rPr>
      <w:i/>
      <w:iCs/>
      <w:color w:val="0F4761" w:themeColor="accent1" w:themeShade="BF"/>
    </w:rPr>
  </w:style>
  <w:style w:type="character" w:styleId="Rfrenceintense">
    <w:name w:val="Intense Reference"/>
    <w:basedOn w:val="Policepardfaut"/>
    <w:uiPriority w:val="32"/>
    <w:qFormat/>
    <w:rsid w:val="00687200"/>
    <w:rPr>
      <w:b/>
      <w:bCs/>
      <w:smallCaps/>
      <w:color w:val="0F4761" w:themeColor="accent1" w:themeShade="BF"/>
      <w:spacing w:val="5"/>
    </w:rPr>
  </w:style>
  <w:style w:type="paragraph" w:styleId="NormalWeb">
    <w:name w:val="Normal (Web)"/>
    <w:basedOn w:val="Normal"/>
    <w:uiPriority w:val="99"/>
    <w:semiHidden/>
    <w:unhideWhenUsed/>
    <w:rsid w:val="00687200"/>
    <w:pPr>
      <w:spacing w:before="100" w:beforeAutospacing="1" w:after="100" w:afterAutospacing="1"/>
    </w:pPr>
    <w:rPr>
      <w:rFonts w:ascii="Times New Roman" w:eastAsia="Times New Roman" w:hAnsi="Times New Roman" w:cs="Times New Roman"/>
      <w:kern w:val="0"/>
      <w:lang w:eastAsia="fr-FR"/>
      <w14:ligatures w14:val="none"/>
    </w:rPr>
  </w:style>
  <w:style w:type="character" w:styleId="Lienhypertexte">
    <w:name w:val="Hyperlink"/>
    <w:basedOn w:val="Policepardfaut"/>
    <w:uiPriority w:val="99"/>
    <w:semiHidden/>
    <w:unhideWhenUsed/>
    <w:rsid w:val="00687200"/>
    <w:rPr>
      <w:color w:val="0000FF"/>
      <w:u w:val="single"/>
    </w:rPr>
  </w:style>
  <w:style w:type="character" w:customStyle="1" w:styleId="fr-linkdetail">
    <w:name w:val="fr-link__detail"/>
    <w:basedOn w:val="Policepardfaut"/>
    <w:rsid w:val="00687200"/>
  </w:style>
  <w:style w:type="character" w:styleId="lev">
    <w:name w:val="Strong"/>
    <w:basedOn w:val="Policepardfaut"/>
    <w:uiPriority w:val="22"/>
    <w:qFormat/>
    <w:rsid w:val="0068720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187</Words>
  <Characters>1032</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Christian Hamon</dc:creator>
  <cp:keywords/>
  <dc:description/>
  <cp:lastModifiedBy>Christian Hamon</cp:lastModifiedBy>
  <cp:revision>1</cp:revision>
  <dcterms:created xsi:type="dcterms:W3CDTF">2025-11-09T19:35:00Z</dcterms:created>
  <dcterms:modified xsi:type="dcterms:W3CDTF">2025-11-09T19:54:00Z</dcterms:modified>
</cp:coreProperties>
</file>